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DC25" w14:textId="77777777" w:rsidR="0094205D" w:rsidRDefault="00257F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A2CC3" wp14:editId="3203DE6D">
                <wp:simplePos x="0" y="0"/>
                <wp:positionH relativeFrom="column">
                  <wp:posOffset>982345</wp:posOffset>
                </wp:positionH>
                <wp:positionV relativeFrom="paragraph">
                  <wp:posOffset>67945</wp:posOffset>
                </wp:positionV>
                <wp:extent cx="3317875" cy="722630"/>
                <wp:effectExtent l="12700" t="12700" r="22225" b="39370"/>
                <wp:wrapNone/>
                <wp:docPr id="14569036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7875" cy="72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E88F63" w14:textId="77777777" w:rsidR="006E2B56" w:rsidRPr="006E2B56" w:rsidRDefault="006E2B56" w:rsidP="006E2B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E2B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DOCUMENTACION PRECONTRACTUAL A CONTRATO DE INTERMEDIACION DE CREDITO INMOBILIARIO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A2CC3" id="AutoShape 2" o:spid="_x0000_s1026" style="position:absolute;margin-left:77.35pt;margin-top:5.35pt;width:261.25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" fillcolor="#8cadae [3206]" strokecolor="#002060" strokeweight="3pt">
                <v:shadow on="t" color="#405a5b [1606]" opacity=".5" offset="1pt"/>
                <v:path arrowok="t"/>
                <v:textbox>
                  <w:txbxContent>
                    <w:p w14:paraId="7CE88F63" w14:textId="77777777" w:rsidR="006E2B56" w:rsidRPr="006E2B56" w:rsidRDefault="006E2B56" w:rsidP="006E2B5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E2B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DOCUMENTACION PRECONTRACTUAL A CONTRATO DE INTERMEDIACION DE CREDITO INMOBILIARIO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B761D7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4314C3F" w14:textId="77777777" w:rsidR="006E2B56" w:rsidRDefault="006E2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246F03E" w14:textId="77777777" w:rsidR="006E2B56" w:rsidRDefault="006E2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67B4ED2" w14:textId="77777777" w:rsidR="006E2B56" w:rsidRDefault="006E2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pPr w:leftFromText="141" w:rightFromText="141" w:vertAnchor="page" w:horzAnchor="margin" w:tblpY="3826"/>
        <w:tblW w:w="8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6"/>
      </w:tblGrid>
      <w:tr w:rsidR="006E2B56" w14:paraId="56F9C1BA" w14:textId="77777777" w:rsidTr="00BE29EC">
        <w:tc>
          <w:tcPr>
            <w:tcW w:w="8616" w:type="dxa"/>
          </w:tcPr>
          <w:p w14:paraId="438B8F07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CIF: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B72584766              </w:t>
            </w:r>
          </w:p>
          <w:p w14:paraId="5BFAD6FC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Denominación Social: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INMOCREDITECH, S.L.</w:t>
            </w:r>
          </w:p>
          <w:p w14:paraId="41165A69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Nombre comercial: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CREDITECH</w:t>
            </w:r>
          </w:p>
          <w:p w14:paraId="11975852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Actividad principal de la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Intermediación de crédito inmobiliario</w:t>
            </w:r>
          </w:p>
          <w:p w14:paraId="76240406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Web: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hyperlink r:id="rId8">
              <w:r>
                <w:rPr>
                  <w:rFonts w:ascii="Arial" w:eastAsia="Arial" w:hAnsi="Arial" w:cs="Arial"/>
                  <w:color w:val="00A3D6"/>
                  <w:sz w:val="20"/>
                  <w:szCs w:val="20"/>
                  <w:u w:val="single"/>
                </w:rPr>
                <w:t>https://creditech.es/</w:t>
              </w:r>
            </w:hyperlink>
          </w:p>
          <w:p w14:paraId="5EBB49E5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Domicilio social: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/  Camí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Tolosa, 9 Porta 8, 08500 de Vic </w:t>
            </w:r>
          </w:p>
          <w:p w14:paraId="520ECFCD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Entidad aseguradora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Lloyd’s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Insurance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Company (L-2128)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Póliza BASWZ166904935168</w:t>
            </w:r>
          </w:p>
          <w:p w14:paraId="1D46BDBF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 xml:space="preserve">Importe </w:t>
            </w:r>
            <w:proofErr w:type="gramStart"/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de  cobertura</w:t>
            </w:r>
            <w:proofErr w:type="gramEnd"/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 xml:space="preserve"> de la aseguradora: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460.000 €</w:t>
            </w:r>
          </w:p>
          <w:p w14:paraId="3DEA0CCC" w14:textId="77777777" w:rsidR="006E2B56" w:rsidRDefault="006E2B56" w:rsidP="00BE29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18889"/>
                <w:sz w:val="20"/>
                <w:szCs w:val="20"/>
              </w:rPr>
              <w:t>Inscripción como intermediario de crédito inmobiliario en el Banco de España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D746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4689F1AF" w14:textId="08EE009A" w:rsidR="0094205D" w:rsidRDefault="00BF4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Vic, 9 de mayo de 2024</w:t>
      </w:r>
    </w:p>
    <w:p w14:paraId="35099CBE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CCEFA84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3B6D7D75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cumplimiento a lo previsto en el </w:t>
      </w:r>
      <w:r w:rsidRPr="00CB5823">
        <w:rPr>
          <w:rFonts w:ascii="Arial" w:eastAsia="Arial" w:hAnsi="Arial" w:cs="Arial"/>
          <w:b/>
          <w:color w:val="000000"/>
        </w:rPr>
        <w:t>artículo 35 de la Ley 5/2019, de 15 de marzo, reguladora de los contratos de crédito inmobiliario</w:t>
      </w:r>
      <w:r>
        <w:rPr>
          <w:rFonts w:ascii="Arial" w:eastAsia="Arial" w:hAnsi="Arial" w:cs="Arial"/>
          <w:color w:val="000000"/>
        </w:rPr>
        <w:t>, EL INTERMEDIARIO pasa a informar a EL/LOS CLIENTES de todos los requisitos previstos en dicha norma con la debida antelación suficiente:</w:t>
      </w:r>
    </w:p>
    <w:p w14:paraId="7272D3BB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3A31B228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INMOCREDITECH, S.L, con CIF. B72584766 y con domicilio social en el Camí de Tolosa, 9 Porta 8, 08500 de Vic, actúa bajo el nombre comercial </w:t>
      </w:r>
      <w:r>
        <w:rPr>
          <w:rFonts w:ascii="Arial" w:eastAsia="Arial" w:hAnsi="Arial" w:cs="Arial"/>
          <w:i/>
          <w:color w:val="000000"/>
        </w:rPr>
        <w:t xml:space="preserve">CREDITECH </w:t>
      </w:r>
      <w:r>
        <w:rPr>
          <w:rFonts w:ascii="Arial" w:eastAsia="Arial" w:hAnsi="Arial" w:cs="Arial"/>
          <w:color w:val="000000"/>
        </w:rPr>
        <w:t xml:space="preserve">y bajo el siguiente sitio web: </w:t>
      </w:r>
      <w:hyperlink r:id="rId9">
        <w:r>
          <w:rPr>
            <w:rFonts w:ascii="Arial" w:eastAsia="Arial" w:hAnsi="Arial" w:cs="Arial"/>
            <w:color w:val="00A3D6"/>
            <w:u w:val="single"/>
          </w:rPr>
          <w:t>https://creditech.es/</w:t>
        </w:r>
      </w:hyperlink>
    </w:p>
    <w:p w14:paraId="1F8C80B9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6C330B07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adelante y en los siguientes documentos, se referirá al INTERMEDIARIO. </w:t>
      </w:r>
    </w:p>
    <w:p w14:paraId="7D3AF2DE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9841B12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informa que EL INTERMEDIARIO no está vinculado a uno o más prestamistas inmobiliarios. </w:t>
      </w:r>
    </w:p>
    <w:p w14:paraId="3C0F5516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333FF4C6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informa que EL INTERMEDIARIO no ofrece servicios de asesoramiento</w:t>
      </w:r>
      <w:r>
        <w:rPr>
          <w:rFonts w:ascii="Arial" w:eastAsia="Arial" w:hAnsi="Arial" w:cs="Arial"/>
        </w:rPr>
        <w:t xml:space="preserve"> mediante recomendaciones personalizadas y </w:t>
      </w:r>
      <w:r>
        <w:rPr>
          <w:rFonts w:ascii="Arial" w:eastAsia="Arial" w:hAnsi="Arial" w:cs="Arial"/>
          <w:color w:val="000000"/>
        </w:rPr>
        <w:t xml:space="preserve">únicamente </w:t>
      </w:r>
      <w:r>
        <w:rPr>
          <w:rFonts w:ascii="Arial" w:eastAsia="Arial" w:hAnsi="Arial" w:cs="Arial"/>
        </w:rPr>
        <w:t>ofrece servicios de</w:t>
      </w:r>
      <w:r>
        <w:rPr>
          <w:rFonts w:ascii="Arial" w:eastAsia="Arial" w:hAnsi="Arial" w:cs="Arial"/>
          <w:color w:val="000000"/>
        </w:rPr>
        <w:t xml:space="preserve"> intermediación</w:t>
      </w:r>
      <w:r w:rsidR="00CB5823">
        <w:rPr>
          <w:rFonts w:ascii="Arial" w:eastAsia="Arial" w:hAnsi="Arial" w:cs="Arial"/>
          <w:color w:val="000000"/>
        </w:rPr>
        <w:t xml:space="preserve"> de crédito</w:t>
      </w:r>
      <w:r>
        <w:rPr>
          <w:rFonts w:ascii="Arial" w:eastAsia="Arial" w:hAnsi="Arial" w:cs="Arial"/>
          <w:color w:val="000000"/>
        </w:rPr>
        <w:t>.</w:t>
      </w:r>
    </w:p>
    <w:p w14:paraId="379E2A38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49C67B76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el cliente decide firmar con el INTERMEDIARIO el preceptivo contrato de intermediación, le asiste el derecho de desistimiento de catorce días naturales a la formalización </w:t>
      </w:r>
      <w:proofErr w:type="gramStart"/>
      <w:r>
        <w:rPr>
          <w:rFonts w:ascii="Arial" w:eastAsia="Arial" w:hAnsi="Arial" w:cs="Arial"/>
          <w:color w:val="000000"/>
        </w:rPr>
        <w:t>del mismo</w:t>
      </w:r>
      <w:proofErr w:type="gramEnd"/>
      <w:r>
        <w:rPr>
          <w:rFonts w:ascii="Arial" w:eastAsia="Arial" w:hAnsi="Arial" w:cs="Arial"/>
          <w:color w:val="000000"/>
        </w:rPr>
        <w:t>, sin necesidad de alegar causa alguna y sin que tenga que soportar ninguna penalización.</w:t>
      </w:r>
    </w:p>
    <w:p w14:paraId="5E7B44E4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3A0ED5AA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Una vez uno o varios prestamistas inmobiliarios manifiesten su conformidad respecto de la concesión del préstamo y EL/LOS CLIENTES se decida por una o varias de las ofertas aprobadas mediante la oportuna FEIN, se devengarán unos honorarios a favor del INTERMEDIARIO. </w:t>
      </w:r>
    </w:p>
    <w:p w14:paraId="6627B7BE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1CC0DDD3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</w:rPr>
        <w:t>Los honorarios a satisfacer</w:t>
      </w:r>
      <w:proofErr w:type="gramEnd"/>
      <w:r>
        <w:rPr>
          <w:rFonts w:ascii="Arial" w:eastAsia="Arial" w:hAnsi="Arial" w:cs="Arial"/>
        </w:rPr>
        <w:t xml:space="preserve"> al INTERMEDIARIO serán los siguientes:</w:t>
      </w:r>
      <w:r>
        <w:rPr>
          <w:rFonts w:ascii="Arial" w:eastAsia="Arial" w:hAnsi="Arial" w:cs="Arial"/>
          <w:color w:val="000000"/>
        </w:rPr>
        <w:t xml:space="preserve"> </w:t>
      </w:r>
    </w:p>
    <w:p w14:paraId="2E0AAD69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6AAB731A" w14:textId="77777777" w:rsidR="00CB5823" w:rsidRDefault="00CB5823" w:rsidP="00CB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 carácter general: HONORARIOS de 2.800 </w:t>
      </w:r>
      <w:proofErr w:type="gramStart"/>
      <w:r>
        <w:rPr>
          <w:rFonts w:ascii="Arial" w:eastAsia="Arial" w:hAnsi="Arial" w:cs="Arial"/>
          <w:color w:val="000000"/>
        </w:rPr>
        <w:t>Euros</w:t>
      </w:r>
      <w:proofErr w:type="gramEnd"/>
      <w:r>
        <w:rPr>
          <w:rFonts w:ascii="Arial" w:eastAsia="Arial" w:hAnsi="Arial" w:cs="Arial"/>
          <w:color w:val="000000"/>
        </w:rPr>
        <w:t xml:space="preserve"> IVA INCLUIDO.</w:t>
      </w:r>
    </w:p>
    <w:p w14:paraId="4E6BA41B" w14:textId="77777777" w:rsidR="00CB5823" w:rsidRDefault="00CB5823" w:rsidP="00CB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caso de que el préstamo hipotecario sea destinado a la autopromoción inmobiliaria: HONORARIOS DE 4.000 </w:t>
      </w:r>
      <w:proofErr w:type="gramStart"/>
      <w:r>
        <w:rPr>
          <w:rFonts w:ascii="Arial" w:eastAsia="Arial" w:hAnsi="Arial" w:cs="Arial"/>
          <w:color w:val="000000"/>
        </w:rPr>
        <w:t>Euros</w:t>
      </w:r>
      <w:proofErr w:type="gramEnd"/>
      <w:r>
        <w:rPr>
          <w:rFonts w:ascii="Arial" w:eastAsia="Arial" w:hAnsi="Arial" w:cs="Arial"/>
          <w:color w:val="000000"/>
        </w:rPr>
        <w:t xml:space="preserve"> IVA incluido.  </w:t>
      </w:r>
    </w:p>
    <w:p w14:paraId="12837CB9" w14:textId="77777777" w:rsidR="00CB5823" w:rsidRDefault="00CB5823" w:rsidP="00CB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caso de que el capital del préstamo hipotecario sea superior a 400.000 </w:t>
      </w:r>
      <w:proofErr w:type="gramStart"/>
      <w:r>
        <w:rPr>
          <w:rFonts w:ascii="Arial" w:eastAsia="Arial" w:hAnsi="Arial" w:cs="Arial"/>
          <w:color w:val="000000"/>
        </w:rPr>
        <w:t>Euros</w:t>
      </w:r>
      <w:proofErr w:type="gramEnd"/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</w:rPr>
        <w:t xml:space="preserve">HONORARIOS </w:t>
      </w:r>
      <w:r>
        <w:rPr>
          <w:rFonts w:ascii="Arial" w:eastAsia="Arial" w:hAnsi="Arial" w:cs="Arial"/>
          <w:color w:val="000000"/>
        </w:rPr>
        <w:t>del 1% sobre dicho importe de financiación.</w:t>
      </w:r>
    </w:p>
    <w:p w14:paraId="595481AC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19FF93BB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el caso de que el prestamista o un tercero abonasen comisiones a EL INTERMEDIARIO por sus servicios en relación con el contrato de préstamo, el importe será revelado posteriormente en la ficha de información personalizada del cliente.</w:t>
      </w:r>
    </w:p>
    <w:p w14:paraId="7CD32427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4B1EE75A" w14:textId="77777777" w:rsidR="0094205D" w:rsidRDefault="00CB5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En el caso de que el prestamista o un tercero abonasen comisiones a EL INTERMEDIARIO en relación con la operación de financiación, el importe será revelado posteriormente en la ficha de información personalizada de EL/LOS CLIENTES. En cualquier caso, los honorarios que el INTERMEDIARIO pueda cobrar del prestamista inmobiliario o tercero oscilarán entre el 0,2% y el 0,80% del</w:t>
      </w:r>
      <w:r>
        <w:rPr>
          <w:rFonts w:ascii="Arial" w:eastAsia="Arial" w:hAnsi="Arial" w:cs="Arial"/>
        </w:rPr>
        <w:t xml:space="preserve"> importe financiado.</w:t>
      </w:r>
    </w:p>
    <w:p w14:paraId="7B9E32D8" w14:textId="77777777" w:rsidR="00CB5823" w:rsidRDefault="00CB5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7F118FC9" w14:textId="77777777" w:rsidR="00CB5823" w:rsidRDefault="00CB5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EL/LOS CLIENTES facultan al </w:t>
      </w:r>
      <w:r>
        <w:rPr>
          <w:rFonts w:ascii="Arial" w:eastAsia="Arial" w:hAnsi="Arial" w:cs="Arial"/>
          <w:color w:val="000000"/>
        </w:rPr>
        <w:t xml:space="preserve">INTERMEDIARIO para que </w:t>
      </w:r>
      <w:r>
        <w:rPr>
          <w:rFonts w:ascii="Arial" w:eastAsia="Arial" w:hAnsi="Arial" w:cs="Arial"/>
        </w:rPr>
        <w:t>solicite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y gestione los</w:t>
      </w:r>
      <w:r>
        <w:rPr>
          <w:rFonts w:ascii="Arial" w:eastAsia="Arial" w:hAnsi="Arial" w:cs="Arial"/>
          <w:color w:val="000000"/>
        </w:rPr>
        <w:t xml:space="preserve"> trámites estrictamente necesarios por cuestiones de agilidad en el expediente hipotecario (tasación, registro de la propiedad u otros trámites administrativos), </w:t>
      </w:r>
      <w:r>
        <w:rPr>
          <w:rFonts w:ascii="Arial" w:eastAsia="Arial" w:hAnsi="Arial" w:cs="Arial"/>
        </w:rPr>
        <w:t>adelantando</w:t>
      </w:r>
      <w:r>
        <w:rPr>
          <w:rFonts w:ascii="Arial" w:eastAsia="Arial" w:hAnsi="Arial" w:cs="Arial"/>
          <w:color w:val="000000"/>
        </w:rPr>
        <w:t xml:space="preserve"> sus costes, teniendo posteriormente que liquidar </w:t>
      </w:r>
      <w:r>
        <w:rPr>
          <w:rFonts w:ascii="Arial" w:eastAsia="Arial" w:hAnsi="Arial" w:cs="Arial"/>
        </w:rPr>
        <w:t xml:space="preserve">EL/LOS CLIENTES dichos gastos al INTERMEDIARIO, siendo éstos independientes a los honorarios anteriormente señalados. </w:t>
      </w:r>
    </w:p>
    <w:p w14:paraId="5FC613DE" w14:textId="77777777" w:rsidR="00CB5823" w:rsidRDefault="00CB5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4CF5239C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posible remuneración que el INTERMEDIARIO reciba adicionalmente del prestamista o de un tercero, no se reducirá de los horarios pactados con el cliente.</w:t>
      </w:r>
    </w:p>
    <w:p w14:paraId="7363EA17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5B186D10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INTERMEDIARIO informa que dispone de los mecanismos internos oportunos para solucionar todas aquellas reclamaciones y quejas del cliente que pudieran surgir durante o posteriormente a la relación contractual. </w:t>
      </w:r>
    </w:p>
    <w:p w14:paraId="531CF0A1" w14:textId="77777777" w:rsidR="00CB5823" w:rsidRDefault="00CB5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184826F5" w14:textId="77777777" w:rsidR="0094205D" w:rsidRDefault="00082C0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Dichas reclamaciones podrán dirigirse al responsable de gestión de las reclamaciones del INTERMEDIARIO, tanto por email </w:t>
      </w:r>
      <w:hyperlink r:id="rId10">
        <w:r>
          <w:rPr>
            <w:rFonts w:ascii="Arial" w:eastAsia="Arial" w:hAnsi="Arial" w:cs="Arial"/>
            <w:color w:val="00A3D6"/>
            <w:u w:val="single"/>
          </w:rPr>
          <w:t>info@creditech.es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11">
        <w:r>
          <w:rPr>
            <w:rFonts w:ascii="Arial" w:eastAsia="Arial" w:hAnsi="Arial" w:cs="Arial"/>
            <w:color w:val="000000"/>
          </w:rPr>
          <w:t xml:space="preserve">así como por correo postal o de manera presencial en el domicilio social. </w:t>
        </w:r>
      </w:hyperlink>
    </w:p>
    <w:p w14:paraId="230B5002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092FC0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Dichas reclamaciones serán resueltas en el plazo máximo de un mes de forma motivada y en soporte duradero, siempre y cuando la reclamación se hubiera presentado correctamente. En caso contrario, el citado plazo podrá suspenderse por el plazo de diez días naturales y el INTERMEDIARIO requerir cuanta información y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5978CE2B" wp14:editId="0A8A27E8">
                <wp:simplePos x="0" y="0"/>
                <wp:positionH relativeFrom="page">
                  <wp:posOffset>337503</wp:posOffset>
                </wp:positionH>
                <wp:positionV relativeFrom="page">
                  <wp:posOffset>6891338</wp:posOffset>
                </wp:positionV>
                <wp:extent cx="6057900" cy="1157605"/>
                <wp:effectExtent l="0" t="0" r="0" b="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2448" y="3202785"/>
                          <a:ext cx="6047105" cy="1154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 h="1154430" extrusionOk="0">
                              <a:moveTo>
                                <a:pt x="6047105" y="0"/>
                              </a:moveTo>
                              <a:lnTo>
                                <a:pt x="2995295" y="0"/>
                              </a:lnTo>
                              <a:lnTo>
                                <a:pt x="2995295" y="17145"/>
                              </a:lnTo>
                              <a:lnTo>
                                <a:pt x="0" y="17145"/>
                              </a:lnTo>
                              <a:lnTo>
                                <a:pt x="0" y="1153795"/>
                              </a:lnTo>
                              <a:lnTo>
                                <a:pt x="3051809" y="1153795"/>
                              </a:lnTo>
                              <a:lnTo>
                                <a:pt x="3051809" y="1136650"/>
                              </a:lnTo>
                              <a:lnTo>
                                <a:pt x="6047105" y="1136650"/>
                              </a:lnTo>
                              <a:lnTo>
                                <a:pt x="6047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0A515" id="Forma libre 3" o:spid="_x0000_s1026" style="position:absolute;margin-left:26.6pt;margin-top:542.65pt;width:477pt;height:91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6047105,1154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" path="m6047105,l2995295,r,17145l,17145,,1153795r3051809,l3051809,1136650r2995296,l6047105,xe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documentación sea precisa.</w:t>
      </w:r>
    </w:p>
    <w:p w14:paraId="6F79961D" w14:textId="77777777" w:rsidR="0094205D" w:rsidRDefault="009420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2680CDAC" w14:textId="77777777" w:rsidR="0094205D" w:rsidRDefault="00082C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 conformes las partes con lo expuesto, el cliente </w:t>
      </w:r>
      <w:proofErr w:type="spellStart"/>
      <w:r>
        <w:rPr>
          <w:rFonts w:ascii="Arial" w:eastAsia="Arial" w:hAnsi="Arial" w:cs="Arial"/>
        </w:rPr>
        <w:t>recepciona</w:t>
      </w:r>
      <w:proofErr w:type="spellEnd"/>
      <w:r>
        <w:rPr>
          <w:rFonts w:ascii="Arial" w:eastAsia="Arial" w:hAnsi="Arial" w:cs="Arial"/>
        </w:rPr>
        <w:t xml:space="preserve"> el presente documento precontractual en la localidad y fecha indicada.</w:t>
      </w:r>
    </w:p>
    <w:p w14:paraId="365F11FB" w14:textId="77777777" w:rsidR="0094205D" w:rsidRDefault="00082C0F">
      <w:pPr>
        <w:spacing w:before="126" w:line="276" w:lineRule="auto"/>
        <w:ind w:right="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7841A37F" w14:textId="77777777" w:rsidR="0094205D" w:rsidRPr="006E2B56" w:rsidRDefault="00082C0F" w:rsidP="00CB5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415B5C" w:themeColor="accent3" w:themeShade="80"/>
        </w:rPr>
      </w:pPr>
      <w:r w:rsidRPr="006E2B56">
        <w:rPr>
          <w:rFonts w:ascii="Arial" w:eastAsia="Arial" w:hAnsi="Arial" w:cs="Arial"/>
          <w:b/>
          <w:color w:val="415B5C" w:themeColor="accent3" w:themeShade="80"/>
        </w:rPr>
        <w:t xml:space="preserve">EL CLIENTE </w:t>
      </w:r>
      <w:r w:rsidRPr="006E2B56">
        <w:rPr>
          <w:rFonts w:ascii="Arial" w:eastAsia="Arial" w:hAnsi="Arial" w:cs="Arial"/>
          <w:b/>
          <w:color w:val="415B5C" w:themeColor="accent3" w:themeShade="80"/>
        </w:rPr>
        <w:tab/>
      </w:r>
      <w:r w:rsidRPr="006E2B56">
        <w:rPr>
          <w:rFonts w:ascii="Arial" w:eastAsia="Arial" w:hAnsi="Arial" w:cs="Arial"/>
          <w:b/>
          <w:color w:val="415B5C" w:themeColor="accent3" w:themeShade="80"/>
        </w:rPr>
        <w:tab/>
      </w:r>
      <w:r w:rsidRPr="006E2B56">
        <w:rPr>
          <w:rFonts w:ascii="Arial" w:eastAsia="Arial" w:hAnsi="Arial" w:cs="Arial"/>
          <w:b/>
          <w:color w:val="415B5C" w:themeColor="accent3" w:themeShade="80"/>
        </w:rPr>
        <w:tab/>
      </w:r>
      <w:r w:rsidRPr="006E2B56">
        <w:rPr>
          <w:rFonts w:ascii="Arial" w:eastAsia="Arial" w:hAnsi="Arial" w:cs="Arial"/>
          <w:b/>
          <w:color w:val="415B5C" w:themeColor="accent3" w:themeShade="80"/>
        </w:rPr>
        <w:tab/>
      </w:r>
      <w:r w:rsidRPr="006E2B56">
        <w:rPr>
          <w:rFonts w:ascii="Arial" w:eastAsia="Arial" w:hAnsi="Arial" w:cs="Arial"/>
          <w:b/>
          <w:color w:val="415B5C" w:themeColor="accent3" w:themeShade="80"/>
        </w:rPr>
        <w:tab/>
        <w:t>INMOCREDITECH, S.L.</w:t>
      </w:r>
    </w:p>
    <w:sectPr w:rsidR="0094205D" w:rsidRPr="006E2B56" w:rsidSect="002A083F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0AD0" w14:textId="77777777" w:rsidR="002A083F" w:rsidRDefault="002A083F" w:rsidP="0094205D">
      <w:r>
        <w:separator/>
      </w:r>
    </w:p>
  </w:endnote>
  <w:endnote w:type="continuationSeparator" w:id="0">
    <w:p w14:paraId="2E0B3DF0" w14:textId="77777777" w:rsidR="002A083F" w:rsidRDefault="002A083F" w:rsidP="0094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7AD9" w14:textId="77777777" w:rsidR="002A083F" w:rsidRDefault="002A083F" w:rsidP="0094205D">
      <w:r>
        <w:separator/>
      </w:r>
    </w:p>
  </w:footnote>
  <w:footnote w:type="continuationSeparator" w:id="0">
    <w:p w14:paraId="2CB69DD4" w14:textId="77777777" w:rsidR="002A083F" w:rsidRDefault="002A083F" w:rsidP="0094205D">
      <w:r>
        <w:continuationSeparator/>
      </w:r>
    </w:p>
  </w:footnote>
  <w:footnote w:id="1">
    <w:p w14:paraId="7DBFA347" w14:textId="77777777" w:rsidR="006E2B56" w:rsidRDefault="006E2B56" w:rsidP="006E2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Helvetica Neue" w:eastAsia="Helvetica Neue" w:hAnsi="Helvetica Neue" w:cs="Helvetica Neue"/>
          <w:color w:val="000000"/>
          <w:sz w:val="19"/>
          <w:szCs w:val="19"/>
        </w:rPr>
        <w:t xml:space="preserve"> https://app.bde.es/rbe_spa/#/buscador</w:t>
      </w:r>
    </w:p>
    <w:p w14:paraId="3BE7CC4F" w14:textId="77777777" w:rsidR="006E2B56" w:rsidRDefault="006E2B56" w:rsidP="006E2B5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CF11" w14:textId="77777777" w:rsidR="0094205D" w:rsidRDefault="00082C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elvetica Neue" w:eastAsia="Helvetica Neue" w:hAnsi="Helvetica Neue" w:cs="Helvetica Neue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3CF38" wp14:editId="091174EF">
          <wp:simplePos x="0" y="0"/>
          <wp:positionH relativeFrom="column">
            <wp:posOffset>3977640</wp:posOffset>
          </wp:positionH>
          <wp:positionV relativeFrom="paragraph">
            <wp:posOffset>-287654</wp:posOffset>
          </wp:positionV>
          <wp:extent cx="1914525" cy="478631"/>
          <wp:effectExtent l="0" t="0" r="0" b="0"/>
          <wp:wrapNone/>
          <wp:docPr id="5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478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pt;height:11pt" o:bullet="t">
        <v:imagedata r:id="rId1" o:title="mso5A38"/>
      </v:shape>
    </w:pict>
  </w:numPicBullet>
  <w:abstractNum w:abstractNumId="0" w15:restartNumberingAfterBreak="0">
    <w:nsid w:val="241C0ED7"/>
    <w:multiLevelType w:val="multilevel"/>
    <w:tmpl w:val="CA56C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F771AA"/>
    <w:multiLevelType w:val="multilevel"/>
    <w:tmpl w:val="D01AF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4967404">
    <w:abstractNumId w:val="1"/>
  </w:num>
  <w:num w:numId="2" w16cid:durableId="57790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D"/>
    <w:rsid w:val="00066303"/>
    <w:rsid w:val="00082C0F"/>
    <w:rsid w:val="000D07DF"/>
    <w:rsid w:val="00257F95"/>
    <w:rsid w:val="002A083F"/>
    <w:rsid w:val="0047549B"/>
    <w:rsid w:val="006E2B56"/>
    <w:rsid w:val="0094205D"/>
    <w:rsid w:val="00AA02A2"/>
    <w:rsid w:val="00B37685"/>
    <w:rsid w:val="00BF43B5"/>
    <w:rsid w:val="00CB5823"/>
    <w:rsid w:val="00D17419"/>
    <w:rsid w:val="00F16A5F"/>
    <w:rsid w:val="00F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352C"/>
  <w15:docId w15:val="{600F616D-EF87-954C-B6DD-DF75967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8E6"/>
    <w:pPr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1"/>
    <w:next w:val="Normal1"/>
    <w:rsid w:val="0094205D"/>
    <w:pPr>
      <w:ind w:left="222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1"/>
    <w:next w:val="Normal1"/>
    <w:rsid w:val="009420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4205D"/>
    <w:pPr>
      <w:ind w:left="222"/>
      <w:outlineLvl w:val="2"/>
    </w:pPr>
    <w:rPr>
      <w:rFonts w:ascii="Arial" w:eastAsia="Arial" w:hAnsi="Arial" w:cs="Arial"/>
      <w:b/>
      <w:sz w:val="19"/>
      <w:szCs w:val="19"/>
    </w:rPr>
  </w:style>
  <w:style w:type="paragraph" w:styleId="Ttulo4">
    <w:name w:val="heading 4"/>
    <w:basedOn w:val="Normal1"/>
    <w:next w:val="Normal1"/>
    <w:rsid w:val="009420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4205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420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4205D"/>
  </w:style>
  <w:style w:type="table" w:customStyle="1" w:styleId="TableNormal">
    <w:name w:val="Table Normal"/>
    <w:rsid w:val="00942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4205D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9348E6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8E6"/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9348E6"/>
    <w:pPr>
      <w:ind w:left="2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9348E6"/>
    <w:pPr>
      <w:ind w:left="222"/>
      <w:outlineLvl w:val="3"/>
    </w:pPr>
    <w:rPr>
      <w:rFonts w:ascii="Arial" w:eastAsia="Arial" w:hAnsi="Arial" w:cs="Arial"/>
      <w:b/>
      <w:bCs/>
      <w:sz w:val="19"/>
      <w:szCs w:val="19"/>
    </w:rPr>
  </w:style>
  <w:style w:type="table" w:styleId="Tablaconcuadrcula">
    <w:name w:val="Table Grid"/>
    <w:basedOn w:val="Tablanormal"/>
    <w:uiPriority w:val="59"/>
    <w:rsid w:val="00BE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267B"/>
    <w:rPr>
      <w:color w:val="00A3D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26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267B"/>
    <w:rPr>
      <w:rFonts w:ascii="Microsoft Sans Serif" w:eastAsia="Microsoft Sans Serif" w:hAnsi="Microsoft Sans Serif" w:cs="Microsoft Sans Serif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267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1443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514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1443"/>
    <w:rPr>
      <w:rFonts w:ascii="Microsoft Sans Serif" w:eastAsia="Microsoft Sans Serif" w:hAnsi="Microsoft Sans Serif" w:cs="Microsoft Sans Serif"/>
    </w:rPr>
  </w:style>
  <w:style w:type="paragraph" w:styleId="Piedepgina">
    <w:name w:val="footer"/>
    <w:basedOn w:val="Normal"/>
    <w:link w:val="PiedepginaCar"/>
    <w:uiPriority w:val="99"/>
    <w:semiHidden/>
    <w:unhideWhenUsed/>
    <w:rsid w:val="004514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1443"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BC340D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styleId="Subttulo">
    <w:name w:val="Subtitle"/>
    <w:basedOn w:val="Normal"/>
    <w:next w:val="Normal"/>
    <w:rsid w:val="009420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205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ech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reditech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ditech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TPIWH7vUEiuKMyJIK1B1zZFXg==">CgMxLjA4AHIhMXVpQkdqQl9Xd2x1LXdYRlE4MDFjcDZTZlpWN0lfdENV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3878</Characters>
  <Application>Microsoft Office Word</Application>
  <DocSecurity>0</DocSecurity>
  <Lines>32</Lines>
  <Paragraphs>9</Paragraphs>
  <ScaleCrop>false</ScaleCrop>
  <Company>www.intercambiosvirtuales.org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Míriam Molas Tuneu</cp:lastModifiedBy>
  <cp:revision>2</cp:revision>
  <dcterms:created xsi:type="dcterms:W3CDTF">2024-05-09T13:07:00Z</dcterms:created>
  <dcterms:modified xsi:type="dcterms:W3CDTF">2024-05-09T13:07:00Z</dcterms:modified>
</cp:coreProperties>
</file>